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20" w:rsidRDefault="007F7490" w:rsidP="00C767F8">
      <w:pPr>
        <w:pStyle w:val="Titel"/>
      </w:pPr>
      <w:r>
        <w:t>Plantlijst 71-80 Bladeren van bomen</w:t>
      </w:r>
    </w:p>
    <w:p w:rsidR="00697F20" w:rsidRPr="00C767F8" w:rsidRDefault="00697F20" w:rsidP="00697F20">
      <w:pPr>
        <w:rPr>
          <w:sz w:val="28"/>
          <w:szCs w:val="28"/>
        </w:rPr>
      </w:pPr>
    </w:p>
    <w:p w:rsidR="00865A31" w:rsidRDefault="009B6F6B" w:rsidP="00697F20">
      <w:pPr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469DAC7B" wp14:editId="29EEC81F">
            <wp:extent cx="1986354" cy="3528392"/>
            <wp:effectExtent l="0" t="8890" r="5080" b="5080"/>
            <wp:docPr id="2050" name="Picture 2" descr="C:\Users\Administrator\Pictures\park kruserbrink\IMG_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istrator\Pictures\park kruserbrink\IMG_698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6354" cy="35283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6F6B" w:rsidRDefault="009B6F6B" w:rsidP="00697F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Acer </w:t>
      </w:r>
      <w:proofErr w:type="spellStart"/>
      <w:r>
        <w:rPr>
          <w:i/>
          <w:sz w:val="24"/>
          <w:szCs w:val="24"/>
        </w:rPr>
        <w:t>saccharinum</w:t>
      </w:r>
      <w:proofErr w:type="spellEnd"/>
      <w:r>
        <w:rPr>
          <w:i/>
          <w:sz w:val="24"/>
          <w:szCs w:val="24"/>
        </w:rPr>
        <w:t>, zilveresdoorn.</w:t>
      </w:r>
    </w:p>
    <w:p w:rsidR="009B6F6B" w:rsidRPr="00C767F8" w:rsidRDefault="009B6F6B" w:rsidP="00697F20">
      <w:pPr>
        <w:rPr>
          <w:i/>
          <w:sz w:val="24"/>
          <w:szCs w:val="24"/>
        </w:rPr>
      </w:pPr>
    </w:p>
    <w:p w:rsidR="00865A31" w:rsidRPr="00C767F8" w:rsidRDefault="00865A31" w:rsidP="00697F20">
      <w:pPr>
        <w:rPr>
          <w:b/>
          <w:sz w:val="24"/>
          <w:szCs w:val="24"/>
        </w:rPr>
      </w:pPr>
      <w:r w:rsidRPr="00C767F8">
        <w:rPr>
          <w:b/>
          <w:sz w:val="24"/>
          <w:szCs w:val="24"/>
        </w:rPr>
        <w:t>Inleiding</w:t>
      </w:r>
    </w:p>
    <w:p w:rsidR="00697F20" w:rsidRDefault="00697F20" w:rsidP="00697F20">
      <w:pPr>
        <w:rPr>
          <w:sz w:val="24"/>
          <w:szCs w:val="24"/>
        </w:rPr>
      </w:pPr>
      <w:r w:rsidRPr="00C767F8">
        <w:rPr>
          <w:sz w:val="24"/>
          <w:szCs w:val="24"/>
        </w:rPr>
        <w:t xml:space="preserve">Bomen zijn planten met 1 hoofdstam, in tegenstelling tot struiken, die van onderaan vertakken en geen doorgaande stam hebben. </w:t>
      </w:r>
      <w:r w:rsidR="00D20528" w:rsidRPr="00C767F8">
        <w:rPr>
          <w:sz w:val="24"/>
          <w:szCs w:val="24"/>
        </w:rPr>
        <w:t>Het blad is kenmerkend voor de boom, elke soort heeft zijn eigen blad.</w:t>
      </w:r>
    </w:p>
    <w:p w:rsidR="007F7490" w:rsidRPr="00C767F8" w:rsidRDefault="007F7490" w:rsidP="00697F20">
      <w:pPr>
        <w:rPr>
          <w:sz w:val="24"/>
          <w:szCs w:val="24"/>
        </w:rPr>
      </w:pPr>
    </w:p>
    <w:p w:rsidR="00697F20" w:rsidRPr="00C767F8" w:rsidRDefault="00697F20" w:rsidP="00697F20">
      <w:pPr>
        <w:rPr>
          <w:b/>
          <w:sz w:val="24"/>
          <w:szCs w:val="24"/>
        </w:rPr>
      </w:pPr>
      <w:r w:rsidRPr="00C767F8">
        <w:rPr>
          <w:b/>
          <w:sz w:val="24"/>
          <w:szCs w:val="24"/>
        </w:rPr>
        <w:t>Doel van de opdracht</w:t>
      </w:r>
    </w:p>
    <w:p w:rsidR="00697F20" w:rsidRDefault="00697F20" w:rsidP="00697F20">
      <w:pPr>
        <w:rPr>
          <w:sz w:val="24"/>
          <w:szCs w:val="24"/>
        </w:rPr>
      </w:pPr>
      <w:r w:rsidRPr="00C767F8">
        <w:rPr>
          <w:sz w:val="24"/>
          <w:szCs w:val="24"/>
        </w:rPr>
        <w:t xml:space="preserve">Leren herkennen van bomen aan hun blad. Je wordt je bewust van de </w:t>
      </w:r>
      <w:r w:rsidR="00D20528" w:rsidRPr="00C767F8">
        <w:rPr>
          <w:sz w:val="24"/>
          <w:szCs w:val="24"/>
        </w:rPr>
        <w:t>-</w:t>
      </w:r>
      <w:r w:rsidRPr="00C767F8">
        <w:rPr>
          <w:sz w:val="24"/>
          <w:szCs w:val="24"/>
        </w:rPr>
        <w:t>soms kleine</w:t>
      </w:r>
      <w:r w:rsidR="00D20528" w:rsidRPr="00C767F8">
        <w:rPr>
          <w:sz w:val="24"/>
          <w:szCs w:val="24"/>
        </w:rPr>
        <w:t xml:space="preserve">- </w:t>
      </w:r>
      <w:r w:rsidRPr="00C767F8">
        <w:rPr>
          <w:sz w:val="24"/>
          <w:szCs w:val="24"/>
        </w:rPr>
        <w:t xml:space="preserve"> verschillen tussen bladeren van verschillende soorten bomen. </w:t>
      </w:r>
    </w:p>
    <w:p w:rsidR="00EE3C79" w:rsidRPr="00C767F8" w:rsidRDefault="00EE3C79" w:rsidP="00697F20">
      <w:pPr>
        <w:rPr>
          <w:sz w:val="24"/>
          <w:szCs w:val="24"/>
        </w:rPr>
      </w:pPr>
    </w:p>
    <w:p w:rsidR="00697F20" w:rsidRPr="00C767F8" w:rsidRDefault="00697F20" w:rsidP="00697F20">
      <w:pPr>
        <w:rPr>
          <w:b/>
          <w:sz w:val="24"/>
          <w:szCs w:val="24"/>
        </w:rPr>
      </w:pPr>
      <w:r w:rsidRPr="00C767F8">
        <w:rPr>
          <w:b/>
          <w:sz w:val="24"/>
          <w:szCs w:val="24"/>
        </w:rPr>
        <w:t>Wat ga je doen?</w:t>
      </w:r>
    </w:p>
    <w:p w:rsidR="001011DC" w:rsidRPr="00C767F8" w:rsidRDefault="009B6F6B" w:rsidP="00697F2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7F20" w:rsidRPr="00C767F8">
        <w:rPr>
          <w:sz w:val="24"/>
          <w:szCs w:val="24"/>
        </w:rPr>
        <w:t>Je verzamelt de 10 bladeren  van de lijst hieronder. Deze laat je plat opdrogen</w:t>
      </w:r>
      <w:r w:rsidR="00D20528" w:rsidRPr="00C767F8">
        <w:rPr>
          <w:sz w:val="24"/>
          <w:szCs w:val="24"/>
        </w:rPr>
        <w:t xml:space="preserve"> bijv. tussen een tijdschrift of krant</w:t>
      </w:r>
      <w:r w:rsidR="00697F20" w:rsidRPr="00C767F8">
        <w:rPr>
          <w:sz w:val="24"/>
          <w:szCs w:val="24"/>
        </w:rPr>
        <w:t>, of je strijkt ze plat</w:t>
      </w:r>
      <w:r>
        <w:rPr>
          <w:sz w:val="24"/>
          <w:szCs w:val="24"/>
        </w:rPr>
        <w:t xml:space="preserve"> en droog</w:t>
      </w:r>
      <w:r w:rsidR="00697F20" w:rsidRPr="00C767F8">
        <w:rPr>
          <w:sz w:val="24"/>
          <w:szCs w:val="24"/>
        </w:rPr>
        <w:t xml:space="preserve"> met een strijkbout. </w:t>
      </w:r>
      <w:r w:rsidR="00865A31" w:rsidRPr="00C767F8">
        <w:rPr>
          <w:sz w:val="24"/>
          <w:szCs w:val="24"/>
        </w:rPr>
        <w:t xml:space="preserve">Voor elk blad gebruik je een nieuw A4-tje. </w:t>
      </w:r>
    </w:p>
    <w:p w:rsidR="001011DC" w:rsidRPr="00C767F8" w:rsidRDefault="00EE3C79" w:rsidP="00697F2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011DC" w:rsidRPr="00C767F8">
        <w:rPr>
          <w:sz w:val="24"/>
          <w:szCs w:val="24"/>
        </w:rPr>
        <w:t>. Leg het gedroogde blad op een A4-tje. Teken met een zwarte stift de omtrek van het blad</w:t>
      </w:r>
      <w:r w:rsidR="00D20528" w:rsidRPr="00C767F8">
        <w:rPr>
          <w:sz w:val="24"/>
          <w:szCs w:val="24"/>
        </w:rPr>
        <w:t xml:space="preserve"> heel zorgvuldig</w:t>
      </w:r>
      <w:r w:rsidR="001011DC" w:rsidRPr="00C767F8">
        <w:rPr>
          <w:sz w:val="24"/>
          <w:szCs w:val="24"/>
        </w:rPr>
        <w:t xml:space="preserve"> na op een A4-tje. Let goed op de details zoals insnijdingen en de bladsteel. </w:t>
      </w:r>
    </w:p>
    <w:p w:rsidR="00697F20" w:rsidRPr="00C767F8" w:rsidRDefault="00EE3C79" w:rsidP="00697F2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011DC" w:rsidRPr="00C767F8">
        <w:rPr>
          <w:sz w:val="24"/>
          <w:szCs w:val="24"/>
        </w:rPr>
        <w:t xml:space="preserve">. </w:t>
      </w:r>
      <w:r w:rsidR="00697F20" w:rsidRPr="00C767F8">
        <w:rPr>
          <w:sz w:val="24"/>
          <w:szCs w:val="24"/>
        </w:rPr>
        <w:t xml:space="preserve">Vervolgens plak </w:t>
      </w:r>
      <w:r w:rsidR="00865A31" w:rsidRPr="00C767F8">
        <w:rPr>
          <w:sz w:val="24"/>
          <w:szCs w:val="24"/>
        </w:rPr>
        <w:t>je het blad op de andere kant van het</w:t>
      </w:r>
      <w:r w:rsidR="00697F20" w:rsidRPr="00C767F8">
        <w:rPr>
          <w:sz w:val="24"/>
          <w:szCs w:val="24"/>
        </w:rPr>
        <w:t xml:space="preserve"> A4-tje. Je noteert naast het blad de Latijnse en de Nederlandse naam van de boom.</w:t>
      </w:r>
    </w:p>
    <w:p w:rsidR="00C767F8" w:rsidRDefault="00C767F8" w:rsidP="00697F20">
      <w:pPr>
        <w:rPr>
          <w:b/>
          <w:sz w:val="24"/>
          <w:szCs w:val="24"/>
        </w:rPr>
      </w:pPr>
    </w:p>
    <w:p w:rsidR="00EE3C79" w:rsidRDefault="00EE3C79" w:rsidP="00697F20">
      <w:pPr>
        <w:rPr>
          <w:b/>
          <w:sz w:val="24"/>
          <w:szCs w:val="24"/>
        </w:rPr>
      </w:pPr>
    </w:p>
    <w:p w:rsidR="00EE3C79" w:rsidRPr="00C767F8" w:rsidRDefault="00EE3C79" w:rsidP="00697F20">
      <w:pPr>
        <w:rPr>
          <w:b/>
          <w:sz w:val="24"/>
          <w:szCs w:val="24"/>
        </w:rPr>
      </w:pPr>
    </w:p>
    <w:p w:rsidR="00865A31" w:rsidRPr="00C767F8" w:rsidRDefault="00865A31" w:rsidP="00697F20">
      <w:pPr>
        <w:rPr>
          <w:b/>
          <w:sz w:val="24"/>
          <w:szCs w:val="24"/>
        </w:rPr>
      </w:pPr>
      <w:r w:rsidRPr="00C767F8">
        <w:rPr>
          <w:b/>
          <w:sz w:val="24"/>
          <w:szCs w:val="24"/>
        </w:rPr>
        <w:lastRenderedPageBreak/>
        <w:t>Inleveren en beoordeling</w:t>
      </w:r>
    </w:p>
    <w:p w:rsidR="00D20528" w:rsidRPr="00C767F8" w:rsidRDefault="00865A31" w:rsidP="00697F20">
      <w:pPr>
        <w:rPr>
          <w:sz w:val="24"/>
          <w:szCs w:val="24"/>
        </w:rPr>
      </w:pPr>
      <w:r w:rsidRPr="00C767F8">
        <w:rPr>
          <w:sz w:val="24"/>
          <w:szCs w:val="24"/>
        </w:rPr>
        <w:t>Niet de A4-tjes aan elkaar of doe ze</w:t>
      </w:r>
      <w:r w:rsidR="009B6F6B">
        <w:rPr>
          <w:sz w:val="24"/>
          <w:szCs w:val="24"/>
        </w:rPr>
        <w:t xml:space="preserve"> op volgorde</w:t>
      </w:r>
      <w:r w:rsidRPr="00C767F8">
        <w:rPr>
          <w:sz w:val="24"/>
          <w:szCs w:val="24"/>
        </w:rPr>
        <w:t xml:space="preserve"> in een map</w:t>
      </w:r>
      <w:r w:rsidR="00D20528" w:rsidRPr="00C767F8">
        <w:rPr>
          <w:sz w:val="24"/>
          <w:szCs w:val="24"/>
        </w:rPr>
        <w:t>je</w:t>
      </w:r>
      <w:r w:rsidRPr="00C767F8">
        <w:rPr>
          <w:sz w:val="24"/>
          <w:szCs w:val="24"/>
        </w:rPr>
        <w:t>. Lever ze in op 17 november, het 4</w:t>
      </w:r>
      <w:r w:rsidRPr="00C767F8">
        <w:rPr>
          <w:sz w:val="24"/>
          <w:szCs w:val="24"/>
          <w:vertAlign w:val="superscript"/>
        </w:rPr>
        <w:t>e</w:t>
      </w:r>
      <w:r w:rsidRPr="00C767F8">
        <w:rPr>
          <w:sz w:val="24"/>
          <w:szCs w:val="24"/>
        </w:rPr>
        <w:t xml:space="preserve"> uur. </w:t>
      </w:r>
      <w:r w:rsidR="00D20528" w:rsidRPr="00C767F8">
        <w:rPr>
          <w:sz w:val="24"/>
          <w:szCs w:val="24"/>
        </w:rPr>
        <w:t xml:space="preserve">Vergeet niet je naam erop te zetten. </w:t>
      </w:r>
    </w:p>
    <w:p w:rsidR="00865A31" w:rsidRPr="00C767F8" w:rsidRDefault="00865A31" w:rsidP="00697F20">
      <w:pPr>
        <w:rPr>
          <w:sz w:val="24"/>
          <w:szCs w:val="24"/>
        </w:rPr>
      </w:pPr>
      <w:r w:rsidRPr="00C767F8">
        <w:rPr>
          <w:sz w:val="24"/>
          <w:szCs w:val="24"/>
        </w:rPr>
        <w:t xml:space="preserve">Deze opdracht wordt beoordeeld op de punten 1 </w:t>
      </w:r>
      <w:proofErr w:type="spellStart"/>
      <w:r w:rsidRPr="00C767F8">
        <w:rPr>
          <w:sz w:val="24"/>
          <w:szCs w:val="24"/>
        </w:rPr>
        <w:t>tm</w:t>
      </w:r>
      <w:proofErr w:type="spellEnd"/>
      <w:r w:rsidRPr="00C767F8">
        <w:rPr>
          <w:sz w:val="24"/>
          <w:szCs w:val="24"/>
        </w:rPr>
        <w:t xml:space="preserve"> </w:t>
      </w:r>
      <w:r w:rsidR="00EE3C79">
        <w:rPr>
          <w:sz w:val="24"/>
          <w:szCs w:val="24"/>
        </w:rPr>
        <w:t>3</w:t>
      </w:r>
      <w:r w:rsidRPr="00C767F8">
        <w:rPr>
          <w:sz w:val="24"/>
          <w:szCs w:val="24"/>
        </w:rPr>
        <w:t xml:space="preserve"> en het cijfer telt als toets voor </w:t>
      </w:r>
      <w:bookmarkStart w:id="0" w:name="_GoBack"/>
      <w:bookmarkEnd w:id="0"/>
      <w:r w:rsidR="009B6F6B">
        <w:rPr>
          <w:sz w:val="24"/>
          <w:szCs w:val="24"/>
        </w:rPr>
        <w:t>plantlijst 71-80.</w:t>
      </w:r>
      <w:r w:rsidRPr="00C767F8">
        <w:rPr>
          <w:sz w:val="24"/>
          <w:szCs w:val="24"/>
        </w:rPr>
        <w:t xml:space="preserve"> </w:t>
      </w:r>
    </w:p>
    <w:p w:rsidR="00C767F8" w:rsidRDefault="00C767F8" w:rsidP="00697F20">
      <w:pPr>
        <w:rPr>
          <w:sz w:val="24"/>
          <w:szCs w:val="24"/>
        </w:rPr>
      </w:pPr>
    </w:p>
    <w:p w:rsidR="008E00E3" w:rsidRDefault="00C767F8" w:rsidP="00697F20">
      <w:pPr>
        <w:rPr>
          <w:b/>
          <w:sz w:val="24"/>
          <w:szCs w:val="24"/>
        </w:rPr>
      </w:pPr>
      <w:r w:rsidRPr="008E00E3">
        <w:rPr>
          <w:b/>
          <w:sz w:val="24"/>
          <w:szCs w:val="24"/>
        </w:rPr>
        <w:t>Bijlage</w:t>
      </w:r>
    </w:p>
    <w:p w:rsidR="007F7490" w:rsidRDefault="00C767F8" w:rsidP="00697F20">
      <w:pPr>
        <w:rPr>
          <w:b/>
          <w:sz w:val="24"/>
          <w:szCs w:val="24"/>
        </w:rPr>
      </w:pPr>
      <w:r w:rsidRPr="00C767F8">
        <w:rPr>
          <w:b/>
          <w:sz w:val="24"/>
          <w:szCs w:val="24"/>
        </w:rPr>
        <w:t>Plantlijst 71-80 Bladeren van bomen</w:t>
      </w:r>
      <w:r w:rsidR="009B6F6B">
        <w:rPr>
          <w:b/>
          <w:sz w:val="24"/>
          <w:szCs w:val="24"/>
        </w:rPr>
        <w:t xml:space="preserve"> (Park </w:t>
      </w:r>
      <w:proofErr w:type="spellStart"/>
      <w:r w:rsidR="009B6F6B">
        <w:rPr>
          <w:b/>
          <w:sz w:val="24"/>
          <w:szCs w:val="24"/>
        </w:rPr>
        <w:t>Kruserbrink</w:t>
      </w:r>
      <w:proofErr w:type="spellEnd"/>
      <w:r w:rsidR="009B6F6B">
        <w:rPr>
          <w:b/>
          <w:sz w:val="24"/>
          <w:szCs w:val="24"/>
        </w:rPr>
        <w:t>)</w:t>
      </w:r>
    </w:p>
    <w:p w:rsidR="007F7490" w:rsidRDefault="007F7490" w:rsidP="00697F20">
      <w:pPr>
        <w:rPr>
          <w:sz w:val="24"/>
          <w:szCs w:val="24"/>
        </w:rPr>
      </w:pPr>
      <w:r>
        <w:rPr>
          <w:sz w:val="24"/>
          <w:szCs w:val="24"/>
        </w:rPr>
        <w:t>Deze opdracht en de</w:t>
      </w:r>
      <w:r w:rsidRPr="007F7490">
        <w:rPr>
          <w:sz w:val="24"/>
          <w:szCs w:val="24"/>
        </w:rPr>
        <w:t xml:space="preserve"> foto’s van </w:t>
      </w:r>
      <w:r>
        <w:rPr>
          <w:sz w:val="24"/>
          <w:szCs w:val="24"/>
        </w:rPr>
        <w:t xml:space="preserve">de </w:t>
      </w:r>
      <w:r w:rsidRPr="007F7490">
        <w:rPr>
          <w:sz w:val="24"/>
          <w:szCs w:val="24"/>
        </w:rPr>
        <w:t>bomen</w:t>
      </w:r>
      <w:r w:rsidR="00EE3C79">
        <w:rPr>
          <w:sz w:val="24"/>
          <w:szCs w:val="24"/>
        </w:rPr>
        <w:t xml:space="preserve"> van deze lijst</w:t>
      </w:r>
      <w:r w:rsidRPr="007F7490">
        <w:rPr>
          <w:sz w:val="24"/>
          <w:szCs w:val="24"/>
        </w:rPr>
        <w:t xml:space="preserve"> staat op het arrangement Plantenkennis, </w:t>
      </w:r>
      <w:hyperlink r:id="rId5" w:history="1">
        <w:r w:rsidRPr="003E19B5">
          <w:rPr>
            <w:rStyle w:val="Hyperlink"/>
            <w:sz w:val="24"/>
            <w:szCs w:val="24"/>
          </w:rPr>
          <w:t>https://maken.wikiwijs.nl/179461/Plantenkennis_niv__2_en_niv__3__2021_2022</w:t>
        </w:r>
      </w:hyperlink>
    </w:p>
    <w:p w:rsidR="007F7490" w:rsidRPr="007F7490" w:rsidRDefault="007F7490" w:rsidP="00697F20">
      <w:pPr>
        <w:rPr>
          <w:sz w:val="24"/>
          <w:szCs w:val="24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2268"/>
      </w:tblGrid>
      <w:tr w:rsidR="00D20528" w:rsidRPr="00C767F8" w:rsidTr="00EE3C79">
        <w:tc>
          <w:tcPr>
            <w:tcW w:w="562" w:type="dxa"/>
          </w:tcPr>
          <w:p w:rsidR="007F7490" w:rsidRDefault="007F7490" w:rsidP="00697F20">
            <w:pPr>
              <w:rPr>
                <w:b/>
                <w:sz w:val="24"/>
                <w:szCs w:val="24"/>
              </w:rPr>
            </w:pPr>
          </w:p>
          <w:p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3402" w:type="dxa"/>
          </w:tcPr>
          <w:p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Latijnse naam</w:t>
            </w:r>
          </w:p>
        </w:tc>
        <w:tc>
          <w:tcPr>
            <w:tcW w:w="2694" w:type="dxa"/>
          </w:tcPr>
          <w:p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Nederlandse naam</w:t>
            </w:r>
          </w:p>
        </w:tc>
        <w:tc>
          <w:tcPr>
            <w:tcW w:w="2268" w:type="dxa"/>
          </w:tcPr>
          <w:p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Betekenis van de soortnaam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D20528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proofErr w:type="spellStart"/>
            <w:r w:rsidRPr="009B6F6B">
              <w:rPr>
                <w:sz w:val="24"/>
                <w:szCs w:val="24"/>
              </w:rPr>
              <w:t>Betula</w:t>
            </w:r>
            <w:proofErr w:type="spellEnd"/>
            <w:r w:rsidRPr="009B6F6B">
              <w:rPr>
                <w:sz w:val="24"/>
                <w:szCs w:val="24"/>
              </w:rPr>
              <w:t xml:space="preserve"> nigra </w:t>
            </w:r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berk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D20528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Acer </w:t>
            </w:r>
            <w:proofErr w:type="spellStart"/>
            <w:r>
              <w:rPr>
                <w:sz w:val="24"/>
                <w:szCs w:val="24"/>
              </w:rPr>
              <w:t>saccharinum</w:t>
            </w:r>
            <w:proofErr w:type="spellEnd"/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Zilveresdoorn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Suiker vloeiend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9B6291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Liquidambar </w:t>
            </w:r>
            <w:proofErr w:type="spellStart"/>
            <w:r>
              <w:rPr>
                <w:sz w:val="24"/>
                <w:szCs w:val="24"/>
              </w:rPr>
              <w:t>styracyflua</w:t>
            </w:r>
            <w:proofErr w:type="spellEnd"/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Amberboom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Storax vloeiend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9B6291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Taxodium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distichum</w:t>
            </w:r>
            <w:proofErr w:type="spellEnd"/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Moerascypres</w:t>
            </w:r>
            <w:proofErr w:type="spellEnd"/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Twee  rijen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9B6291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9B6F6B" w:rsidRPr="00C767F8" w:rsidRDefault="009B6F6B" w:rsidP="007F7490">
            <w:pPr>
              <w:rPr>
                <w:sz w:val="24"/>
                <w:szCs w:val="24"/>
              </w:rPr>
            </w:pPr>
            <w:r w:rsidRPr="009B6F6B">
              <w:rPr>
                <w:sz w:val="24"/>
                <w:szCs w:val="24"/>
              </w:rPr>
              <w:t xml:space="preserve">Metasequoia </w:t>
            </w:r>
            <w:proofErr w:type="spellStart"/>
            <w:r w:rsidRPr="009B6F6B">
              <w:rPr>
                <w:sz w:val="24"/>
                <w:szCs w:val="24"/>
              </w:rPr>
              <w:t>glyptostroboides</w:t>
            </w:r>
            <w:proofErr w:type="spellEnd"/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Chinese </w:t>
            </w:r>
            <w:proofErr w:type="spellStart"/>
            <w:r>
              <w:rPr>
                <w:sz w:val="24"/>
                <w:szCs w:val="24"/>
              </w:rPr>
              <w:t>moerascypres</w:t>
            </w:r>
            <w:proofErr w:type="spellEnd"/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Ingekerfde kegelschub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9B6291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Salix</w:t>
            </w:r>
            <w:proofErr w:type="spellEnd"/>
            <w:r>
              <w:rPr>
                <w:sz w:val="24"/>
                <w:szCs w:val="24"/>
              </w:rPr>
              <w:t xml:space="preserve"> alba</w:t>
            </w:r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Schietwilg, kraakwilg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9B6291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proofErr w:type="spellStart"/>
            <w:r w:rsidRPr="009B6F6B">
              <w:rPr>
                <w:sz w:val="24"/>
                <w:szCs w:val="24"/>
              </w:rPr>
              <w:t>Pterocarya</w:t>
            </w:r>
            <w:proofErr w:type="spellEnd"/>
            <w:r w:rsidRPr="009B6F6B">
              <w:rPr>
                <w:sz w:val="24"/>
                <w:szCs w:val="24"/>
              </w:rPr>
              <w:t xml:space="preserve"> </w:t>
            </w:r>
            <w:proofErr w:type="spellStart"/>
            <w:r w:rsidRPr="009B6F6B">
              <w:rPr>
                <w:sz w:val="24"/>
                <w:szCs w:val="24"/>
              </w:rPr>
              <w:t>fraxinifolia</w:t>
            </w:r>
            <w:proofErr w:type="spellEnd"/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Kaukasische vleugelnoot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 als van een es</w:t>
            </w:r>
          </w:p>
        </w:tc>
      </w:tr>
      <w:tr w:rsidR="00D20528" w:rsidRPr="00C767F8" w:rsidTr="00EE3C79">
        <w:tc>
          <w:tcPr>
            <w:tcW w:w="562" w:type="dxa"/>
          </w:tcPr>
          <w:p w:rsidR="00D20528" w:rsidRPr="00C767F8" w:rsidRDefault="00DE4EE7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Fraxinus</w:t>
            </w:r>
            <w:proofErr w:type="spellEnd"/>
            <w:r>
              <w:rPr>
                <w:sz w:val="24"/>
                <w:szCs w:val="24"/>
              </w:rPr>
              <w:t xml:space="preserve"> excelsior</w:t>
            </w:r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</w:p>
        </w:tc>
        <w:tc>
          <w:tcPr>
            <w:tcW w:w="2268" w:type="dxa"/>
          </w:tcPr>
          <w:p w:rsidR="00D20528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Steeds hoger</w:t>
            </w:r>
          </w:p>
        </w:tc>
      </w:tr>
      <w:tr w:rsidR="00DE4EE7" w:rsidRPr="00C767F8" w:rsidTr="00EE3C79">
        <w:tc>
          <w:tcPr>
            <w:tcW w:w="562" w:type="dxa"/>
          </w:tcPr>
          <w:p w:rsidR="00DE4EE7" w:rsidRPr="00C767F8" w:rsidRDefault="00DE4EE7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Quercus </w:t>
            </w:r>
            <w:proofErr w:type="spellStart"/>
            <w:r>
              <w:rPr>
                <w:sz w:val="24"/>
                <w:szCs w:val="24"/>
              </w:rPr>
              <w:t>cerris</w:t>
            </w:r>
            <w:proofErr w:type="spellEnd"/>
          </w:p>
          <w:p w:rsidR="009B6F6B" w:rsidRPr="008E00E3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E4EE7" w:rsidRPr="00C767F8" w:rsidRDefault="009B6F6B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Moseik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E4EE7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volk in Spanje</w:t>
            </w:r>
          </w:p>
        </w:tc>
      </w:tr>
      <w:tr w:rsidR="00DE4EE7" w:rsidRPr="00C767F8" w:rsidTr="00EE3C79">
        <w:tc>
          <w:tcPr>
            <w:tcW w:w="562" w:type="dxa"/>
          </w:tcPr>
          <w:p w:rsidR="00DE4EE7" w:rsidRPr="00C767F8" w:rsidRDefault="00C767F8" w:rsidP="00697F20">
            <w:pPr>
              <w:rPr>
                <w:sz w:val="24"/>
                <w:szCs w:val="24"/>
              </w:rPr>
            </w:pPr>
            <w:r w:rsidRPr="00C767F8"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Acer </w:t>
            </w:r>
            <w:proofErr w:type="spellStart"/>
            <w:r>
              <w:rPr>
                <w:sz w:val="24"/>
                <w:szCs w:val="24"/>
              </w:rPr>
              <w:t>campestre</w:t>
            </w:r>
            <w:proofErr w:type="spellEnd"/>
          </w:p>
          <w:p w:rsidR="009B6F6B" w:rsidRPr="00C767F8" w:rsidRDefault="009B6F6B" w:rsidP="00697F2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E4EE7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Spaanse aak</w:t>
            </w:r>
          </w:p>
        </w:tc>
        <w:tc>
          <w:tcPr>
            <w:tcW w:w="2268" w:type="dxa"/>
          </w:tcPr>
          <w:p w:rsidR="00DE4EE7" w:rsidRPr="00C767F8" w:rsidRDefault="009B6F6B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het veld</w:t>
            </w:r>
          </w:p>
        </w:tc>
      </w:tr>
    </w:tbl>
    <w:p w:rsidR="00697F20" w:rsidRDefault="00697F20" w:rsidP="00697F20"/>
    <w:p w:rsidR="00042A2C" w:rsidRDefault="00697F20" w:rsidP="00697F20">
      <w:r>
        <w:t xml:space="preserve"> </w:t>
      </w:r>
    </w:p>
    <w:sectPr w:rsidR="00042A2C" w:rsidSect="007F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20"/>
    <w:rsid w:val="00042A2C"/>
    <w:rsid w:val="001011DC"/>
    <w:rsid w:val="00176F94"/>
    <w:rsid w:val="00581D23"/>
    <w:rsid w:val="00697F20"/>
    <w:rsid w:val="007F7490"/>
    <w:rsid w:val="00865A31"/>
    <w:rsid w:val="008E00E3"/>
    <w:rsid w:val="009B6291"/>
    <w:rsid w:val="009B6F6B"/>
    <w:rsid w:val="00AE14EB"/>
    <w:rsid w:val="00C767F8"/>
    <w:rsid w:val="00D20528"/>
    <w:rsid w:val="00DE4EE7"/>
    <w:rsid w:val="00E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3A7"/>
  <w15:chartTrackingRefBased/>
  <w15:docId w15:val="{A7CFCF81-CEEA-458E-A90C-51E8F16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97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D2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4E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179461/Plantenkennis_niv__2_en_niv__3__2021_2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dcterms:created xsi:type="dcterms:W3CDTF">2021-11-09T12:20:00Z</dcterms:created>
  <dcterms:modified xsi:type="dcterms:W3CDTF">2021-11-10T09:06:00Z</dcterms:modified>
</cp:coreProperties>
</file>